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96B4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LIEFERANTENERKLÄRUNG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für Wellpappenqualität 2.30 BC (Doppelwelle BC)</w:t>
      </w:r>
    </w:p>
    <w:p w14:paraId="67F61822" w14:textId="77777777" w:rsidR="0082584B" w:rsidRPr="0082584B" w:rsidRDefault="0082584B" w:rsidP="008258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Angaben zum Lieferanten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Unternehmen: ___________________________________________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Adresse: ________________________________________________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Ansprechpartner: _________________________________________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Telefon / E-Mail: _________________________________________</w:t>
      </w:r>
    </w:p>
    <w:p w14:paraId="6708B8A7" w14:textId="77777777" w:rsidR="0082584B" w:rsidRPr="0082584B" w:rsidRDefault="0082584B" w:rsidP="008258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Produktbezeichnung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Wellpappe Qualität 2.30 BC (Doppelwellige Wellpappe, BC-Welle)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>Verwendung: Herstellung von Wellpapp-Faltkartons (z. B. FEFCO 0201)</w:t>
      </w: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br/>
        <w:t xml:space="preserve">Ausführung: braun, unbeschichtet, </w:t>
      </w:r>
      <w:proofErr w:type="spellStart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unlaminiert</w:t>
      </w:r>
      <w:proofErr w:type="spellEnd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, sofern nicht anders spezifiziert</w:t>
      </w:r>
    </w:p>
    <w:p w14:paraId="54A0C984" w14:textId="77777777" w:rsidR="0082584B" w:rsidRPr="0082584B" w:rsidRDefault="0082584B" w:rsidP="008258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Typischer Materialaufbau (von außen nach innen)</w:t>
      </w:r>
    </w:p>
    <w:p w14:paraId="375FA78B" w14:textId="77777777" w:rsidR="0082584B" w:rsidRPr="0082584B" w:rsidRDefault="0082584B" w:rsidP="008258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Außendecke: Testliner oder Kraftliner, ca. 125–150 g/m²</w:t>
      </w:r>
    </w:p>
    <w:p w14:paraId="6BAB4A1F" w14:textId="77777777" w:rsidR="0082584B" w:rsidRPr="0082584B" w:rsidRDefault="0082584B" w:rsidP="008258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B-Welle: Wellenstoff, ca. 90–120 g/m²</w:t>
      </w:r>
    </w:p>
    <w:p w14:paraId="2547842B" w14:textId="77777777" w:rsidR="0082584B" w:rsidRPr="0082584B" w:rsidRDefault="0082584B" w:rsidP="008258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Zwischenlage: Testliner, ca. 110–140 g/m²</w:t>
      </w:r>
    </w:p>
    <w:p w14:paraId="43A637AB" w14:textId="77777777" w:rsidR="0082584B" w:rsidRPr="0082584B" w:rsidRDefault="0082584B" w:rsidP="008258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C-Welle: Wellenstoff, ca. 90–120 g/m²</w:t>
      </w:r>
    </w:p>
    <w:p w14:paraId="5AB270FD" w14:textId="77777777" w:rsidR="0082584B" w:rsidRPr="0082584B" w:rsidRDefault="0082584B" w:rsidP="008258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Innendecke: Testliner oder Kraftliner, ca. 125–150 g/m²</w:t>
      </w:r>
    </w:p>
    <w:p w14:paraId="0AA579E6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Gesamtflächengewicht: ca. 550–650 g/m²</w:t>
      </w:r>
    </w:p>
    <w:p w14:paraId="094213D2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 tatsächlichen Papierqualitäten können je nach Rohstoffverfügbarkeit variieren, bleiben jedoch innerhalb der oben genannten Spezifikationsbandbreiten.</w:t>
      </w:r>
    </w:p>
    <w:p w14:paraId="46FF19A8" w14:textId="77777777" w:rsidR="0082584B" w:rsidRPr="0082584B" w:rsidRDefault="0082584B" w:rsidP="008258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Materialzusammensetzung (typisch)</w:t>
      </w:r>
    </w:p>
    <w:p w14:paraId="43882EFA" w14:textId="77777777" w:rsidR="0082584B" w:rsidRPr="0082584B" w:rsidRDefault="0082584B" w:rsidP="00825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Papierfasern gesamt: &gt; 98 %</w:t>
      </w:r>
    </w:p>
    <w:p w14:paraId="5A7F0AB4" w14:textId="77777777" w:rsidR="0082584B" w:rsidRPr="0082584B" w:rsidRDefault="0082584B" w:rsidP="00825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Anteil Recyclingfasern: variabel, typischerweise 80–100 %</w:t>
      </w:r>
    </w:p>
    <w:p w14:paraId="56CA8C15" w14:textId="77777777" w:rsidR="0082584B" w:rsidRPr="0082584B" w:rsidRDefault="0082584B" w:rsidP="00825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Klebstoff: stärke-basiert</w:t>
      </w:r>
    </w:p>
    <w:p w14:paraId="336CE2AA" w14:textId="77777777" w:rsidR="0082584B" w:rsidRPr="0082584B" w:rsidRDefault="0082584B" w:rsidP="00825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Kunststoffanteil: keiner</w:t>
      </w:r>
    </w:p>
    <w:p w14:paraId="73404FD9" w14:textId="77777777" w:rsidR="0082584B" w:rsidRPr="0082584B" w:rsidRDefault="0082584B" w:rsidP="00825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Beschichtungen / Laminierungen: keine</w:t>
      </w:r>
    </w:p>
    <w:p w14:paraId="05442B9A" w14:textId="77777777" w:rsidR="0082584B" w:rsidRPr="0082584B" w:rsidRDefault="0082584B" w:rsidP="008258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Druckfarben: keine (bei unbedruckter Ausführung)</w:t>
      </w:r>
    </w:p>
    <w:p w14:paraId="2349587D" w14:textId="77777777" w:rsidR="0082584B" w:rsidRPr="0082584B" w:rsidRDefault="0082584B" w:rsidP="0082584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Konformitätserklärung des Lieferanten</w:t>
      </w:r>
    </w:p>
    <w:p w14:paraId="4FD466F6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Hiermit bestätigen wir, dass die oben beschriebene Wellpappenqualität 2.30 BC:</w:t>
      </w:r>
    </w:p>
    <w:p w14:paraId="227EC402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a) die Anforderungen der Richtlinie 94/62/EG über Verpackungen und Verpackungsabfälle hinsichtlich der Schwermetallgrenzwerte erfüllt (Summe </w:t>
      </w:r>
      <w:proofErr w:type="spellStart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Pb</w:t>
      </w:r>
      <w:proofErr w:type="spellEnd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Cd</w:t>
      </w:r>
      <w:proofErr w:type="spellEnd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Hg</w:t>
      </w:r>
      <w:proofErr w:type="spellEnd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, </w:t>
      </w:r>
      <w:proofErr w:type="spellStart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Cr</w:t>
      </w:r>
      <w:proofErr w:type="spellEnd"/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 xml:space="preserve"> VI &lt; 100 ppm),</w:t>
      </w:r>
    </w:p>
    <w:p w14:paraId="743255FE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b) den Anforderungen der Verordnung (EG) Nr. 1907/2006 (REACH) entspricht und keine Stoffe der aktuellen SVHC-Kandidatenliste oberhalb der zulässigen Grenzwerte enthält,</w:t>
      </w:r>
    </w:p>
    <w:p w14:paraId="4A19E63C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c) keine gemäß EU-Recht verbotenen oder beschränkten Stoffe enthält,</w:t>
      </w:r>
    </w:p>
    <w:p w14:paraId="5EA27A77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d) im Papier- und Wellpappenrecyclingstrom stofflich verwertbar ist, sofern nicht durch produktions- oder nutzungsbedingte Verunreinigungen beeinträchtigt,</w:t>
      </w:r>
    </w:p>
    <w:p w14:paraId="1A410BF0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e) kontinuierlich im Rahmen eines Qualitätssicherungssystems produziert wird.</w:t>
      </w:r>
    </w:p>
    <w:p w14:paraId="4C73AE75" w14:textId="77777777" w:rsidR="0082584B" w:rsidRPr="0082584B" w:rsidRDefault="0082584B" w:rsidP="0082584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lastRenderedPageBreak/>
        <w:t>Änderungen der Materialzusammensetzung</w:t>
      </w:r>
    </w:p>
    <w:p w14:paraId="0CF8A828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Der Lieferant verpflichtet sich, den Kunden unverzüglich zu informieren, sofern Änderungen erfolgen, die:</w:t>
      </w:r>
    </w:p>
    <w:p w14:paraId="3A57BE5A" w14:textId="77777777" w:rsidR="0082584B" w:rsidRPr="0082584B" w:rsidRDefault="0082584B" w:rsidP="008258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außerhalb der angegebenen Spezifikationsbandbreiten liegen,</w:t>
      </w:r>
    </w:p>
    <w:p w14:paraId="532E68E6" w14:textId="77777777" w:rsidR="0082584B" w:rsidRPr="0082584B" w:rsidRDefault="0082584B" w:rsidP="008258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regulatorische Anforderungen beeinflussen könnten,</w:t>
      </w:r>
    </w:p>
    <w:p w14:paraId="367B101A" w14:textId="77777777" w:rsidR="0082584B" w:rsidRPr="0082584B" w:rsidRDefault="0082584B" w:rsidP="0082584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Auswirkungen auf Recyclingfähigkeit oder Stoffkonformität haben.</w:t>
      </w:r>
    </w:p>
    <w:p w14:paraId="2A259967" w14:textId="77777777" w:rsidR="0082584B" w:rsidRPr="0082584B" w:rsidRDefault="0082584B" w:rsidP="0082584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Gültigkeit</w:t>
      </w:r>
    </w:p>
    <w:p w14:paraId="7F7AC3BB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Diese Erklärung gilt für alle Lieferungen der oben beschriebenen Qualität 2.30 BC ab Ausstellungsdatum bis auf Widerruf oder Aktualisierung.</w:t>
      </w:r>
    </w:p>
    <w:p w14:paraId="23B3C96F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Ort, Datum: ___________________________________________</w:t>
      </w:r>
    </w:p>
    <w:p w14:paraId="43435B66" w14:textId="77777777" w:rsidR="0082584B" w:rsidRPr="0082584B" w:rsidRDefault="0082584B" w:rsidP="00825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t>Unterschrift / Firmenstempel:</w:t>
      </w:r>
    </w:p>
    <w:p w14:paraId="0A163B1D" w14:textId="77777777" w:rsidR="0082584B" w:rsidRPr="0082584B" w:rsidRDefault="0082584B" w:rsidP="008258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</w:pPr>
      <w:r w:rsidRPr="0082584B">
        <w:rPr>
          <w:rFonts w:ascii="Times New Roman" w:eastAsia="Times New Roman" w:hAnsi="Times New Roman" w:cs="Times New Roman"/>
          <w:kern w:val="0"/>
          <w:sz w:val="24"/>
          <w:szCs w:val="24"/>
          <w:lang w:eastAsia="de-DE"/>
          <w14:ligatures w14:val="none"/>
        </w:rPr>
        <w:pict w14:anchorId="1843F6ED">
          <v:rect id="_x0000_i1100" style="width:0;height:1.5pt" o:hralign="center" o:hrstd="t" o:hr="t" fillcolor="#a0a0a0" stroked="f"/>
        </w:pict>
      </w:r>
    </w:p>
    <w:p w14:paraId="6E1D32FC" w14:textId="77777777" w:rsidR="00E92D85" w:rsidRDefault="00E92D85"/>
    <w:sectPr w:rsidR="00E92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212"/>
    <w:multiLevelType w:val="multilevel"/>
    <w:tmpl w:val="3CA8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55479"/>
    <w:multiLevelType w:val="multilevel"/>
    <w:tmpl w:val="BC26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44AD4"/>
    <w:multiLevelType w:val="multilevel"/>
    <w:tmpl w:val="DA48B4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F7C76"/>
    <w:multiLevelType w:val="multilevel"/>
    <w:tmpl w:val="3CE6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E75D5"/>
    <w:multiLevelType w:val="multilevel"/>
    <w:tmpl w:val="8EF6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1E6350"/>
    <w:multiLevelType w:val="multilevel"/>
    <w:tmpl w:val="A5F06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C2CC6"/>
    <w:multiLevelType w:val="multilevel"/>
    <w:tmpl w:val="AF54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B17BD"/>
    <w:multiLevelType w:val="multilevel"/>
    <w:tmpl w:val="C4D82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692A41"/>
    <w:multiLevelType w:val="multilevel"/>
    <w:tmpl w:val="66EE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4E1D88"/>
    <w:multiLevelType w:val="multilevel"/>
    <w:tmpl w:val="4D20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6407E"/>
    <w:multiLevelType w:val="multilevel"/>
    <w:tmpl w:val="CE4E17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930A63"/>
    <w:multiLevelType w:val="multilevel"/>
    <w:tmpl w:val="4A58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7553B"/>
    <w:multiLevelType w:val="multilevel"/>
    <w:tmpl w:val="23B2B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2367540">
    <w:abstractNumId w:val="6"/>
  </w:num>
  <w:num w:numId="2" w16cid:durableId="2076076211">
    <w:abstractNumId w:val="8"/>
  </w:num>
  <w:num w:numId="3" w16cid:durableId="962855316">
    <w:abstractNumId w:val="11"/>
  </w:num>
  <w:num w:numId="4" w16cid:durableId="1375302497">
    <w:abstractNumId w:val="9"/>
  </w:num>
  <w:num w:numId="5" w16cid:durableId="146558440">
    <w:abstractNumId w:val="3"/>
  </w:num>
  <w:num w:numId="6" w16cid:durableId="159319960">
    <w:abstractNumId w:val="7"/>
  </w:num>
  <w:num w:numId="7" w16cid:durableId="189615313">
    <w:abstractNumId w:val="1"/>
  </w:num>
  <w:num w:numId="8" w16cid:durableId="1482691802">
    <w:abstractNumId w:val="5"/>
  </w:num>
  <w:num w:numId="9" w16cid:durableId="925382125">
    <w:abstractNumId w:val="4"/>
  </w:num>
  <w:num w:numId="10" w16cid:durableId="1495759072">
    <w:abstractNumId w:val="12"/>
  </w:num>
  <w:num w:numId="11" w16cid:durableId="1687636653">
    <w:abstractNumId w:val="2"/>
  </w:num>
  <w:num w:numId="12" w16cid:durableId="203031279">
    <w:abstractNumId w:val="0"/>
  </w:num>
  <w:num w:numId="13" w16cid:durableId="13130216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4B"/>
    <w:rsid w:val="002C586C"/>
    <w:rsid w:val="002F59E9"/>
    <w:rsid w:val="0082584B"/>
    <w:rsid w:val="009455D7"/>
    <w:rsid w:val="00E9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9CBD7"/>
  <w15:chartTrackingRefBased/>
  <w15:docId w15:val="{5EB61150-3B5C-4615-B7AB-76186EB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2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58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58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58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58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58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84B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584B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584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584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584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584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584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584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584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58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584B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58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Schmitz</dc:creator>
  <cp:keywords/>
  <dc:description/>
  <cp:lastModifiedBy>Michael Schmitz</cp:lastModifiedBy>
  <cp:revision>1</cp:revision>
  <cp:lastPrinted>2026-02-23T10:45:00Z</cp:lastPrinted>
  <dcterms:created xsi:type="dcterms:W3CDTF">2026-02-23T09:52:00Z</dcterms:created>
  <dcterms:modified xsi:type="dcterms:W3CDTF">2026-02-23T10:45:00Z</dcterms:modified>
</cp:coreProperties>
</file>